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6" w:type="dxa"/>
        <w:tblInd w:w="-176" w:type="dxa"/>
        <w:tblLayout w:type="fixed"/>
        <w:tblLook w:val="04A0"/>
      </w:tblPr>
      <w:tblGrid>
        <w:gridCol w:w="568"/>
        <w:gridCol w:w="1417"/>
        <w:gridCol w:w="709"/>
        <w:gridCol w:w="709"/>
        <w:gridCol w:w="709"/>
        <w:gridCol w:w="709"/>
        <w:gridCol w:w="1275"/>
        <w:gridCol w:w="1134"/>
        <w:gridCol w:w="709"/>
        <w:gridCol w:w="992"/>
        <w:gridCol w:w="1134"/>
        <w:gridCol w:w="709"/>
        <w:gridCol w:w="992"/>
        <w:gridCol w:w="992"/>
        <w:gridCol w:w="709"/>
        <w:gridCol w:w="992"/>
        <w:gridCol w:w="788"/>
        <w:gridCol w:w="929"/>
      </w:tblGrid>
      <w:tr w:rsidR="00136E84" w:rsidRPr="00C366DD" w:rsidTr="0008055A">
        <w:trPr>
          <w:trHeight w:val="315"/>
        </w:trPr>
        <w:tc>
          <w:tcPr>
            <w:tcW w:w="161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</w:t>
            </w:r>
            <w:r w:rsidR="0074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адаптированности детей к ДОУ в 2020 -2021</w:t>
            </w:r>
            <w:r w:rsidRPr="00C3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 </w:t>
            </w:r>
            <w:r w:rsidR="0074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C3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оду</w:t>
            </w:r>
            <w:r w:rsidR="0074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6E84" w:rsidRPr="00C366DD" w:rsidTr="0008055A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32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критерии адаптированности ребенка к дошкольному учреждению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36E84" w:rsidRPr="00C366DD" w:rsidTr="0008055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эмоциональный фон поведения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ребенком</w:t>
            </w:r>
          </w:p>
        </w:tc>
        <w:tc>
          <w:tcPr>
            <w:tcW w:w="2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реакция на изменение привычной ситуации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 баллах</w:t>
            </w:r>
          </w:p>
        </w:tc>
      </w:tr>
      <w:tr w:rsidR="00136E84" w:rsidRPr="00C366DD" w:rsidTr="0008055A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познавательная и игровая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взаимоотношения со взрослыми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взаимоотношения с детьми</w:t>
            </w:r>
          </w:p>
        </w:tc>
        <w:tc>
          <w:tcPr>
            <w:tcW w:w="2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6E84" w:rsidRPr="00C366DD" w:rsidTr="0008055A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неустойчивый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активен при поддержке взрослого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пассивен/реакция протеста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принимает инициативу взрослого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уход от взаимоотношений; реакция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вступает в контакт при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пассивен/реакция протеста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тревожность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неприятие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Тимофей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Саша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+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Катя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Таисия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Софья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Марина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Стас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Влад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+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Костя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6E84" w:rsidRPr="00C366DD" w:rsidTr="0008055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Дима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+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84" w:rsidRPr="00C366DD" w:rsidRDefault="00136E84" w:rsidP="0008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</w:tbl>
    <w:p w:rsidR="00136E84" w:rsidRDefault="00136E84" w:rsidP="0013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36E84" w:rsidSect="007F266D">
          <w:pgSz w:w="16838" w:h="11906" w:orient="landscape"/>
          <w:pgMar w:top="-709" w:right="720" w:bottom="720" w:left="720" w:header="709" w:footer="709" w:gutter="0"/>
          <w:cols w:space="708"/>
          <w:docGrid w:linePitch="360"/>
        </w:sectPr>
      </w:pPr>
    </w:p>
    <w:p w:rsidR="00136E84" w:rsidRPr="005622DE" w:rsidRDefault="00136E84" w:rsidP="00136E84">
      <w:pPr>
        <w:tabs>
          <w:tab w:val="center" w:pos="5502"/>
          <w:tab w:val="left" w:pos="7965"/>
        </w:tabs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Примечание: </w:t>
      </w:r>
      <w:r w:rsidRPr="005622DE">
        <w:rPr>
          <w:rFonts w:ascii="Times New Roman" w:hAnsi="Times New Roman" w:cs="Times New Roman"/>
          <w:i/>
          <w:sz w:val="24"/>
          <w:szCs w:val="24"/>
        </w:rPr>
        <w:t>Баллы, набранные ребенком, суммируются. Данная сумма делится на 5 (количество критериев). Число, полученное в результате деления, соотносится со следующими показателями: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b/>
          <w:sz w:val="24"/>
          <w:szCs w:val="24"/>
        </w:rPr>
        <w:t>2,6 – 3 балла – высокий уровень адаптированности.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>У ребенка преобладает радостное или устойчиво – спокойное эмоциональное состояние. Он активно  контактирует со взрослыми, детьми, окружающими предметами, быстро адаптируется к новым условиям ( незнакомый взрослый, новое помещение, общение с группой сверстников).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2DE">
        <w:rPr>
          <w:rFonts w:ascii="Times New Roman" w:hAnsi="Times New Roman" w:cs="Times New Roman"/>
          <w:b/>
          <w:sz w:val="24"/>
          <w:szCs w:val="24"/>
        </w:rPr>
        <w:t>1,6 – 2,5 баллов – средний уровень адаптированности.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>Эмоциональное состояние ребёнка нестабильно: новый раздражитель влечёт возврат к отрицательным эмоциональным реакциям. Однако, при  эмоциональной поддержке взрослого, ребёнок проявляет познавательную поведенческую активность, легче адаптируется к новой ситуации.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2DE">
        <w:rPr>
          <w:rFonts w:ascii="Times New Roman" w:hAnsi="Times New Roman" w:cs="Times New Roman"/>
          <w:b/>
          <w:sz w:val="24"/>
          <w:szCs w:val="24"/>
        </w:rPr>
        <w:t>1 – 1,5 баллов – низкий уровень адаптированности.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>У ребёнка преобладают агрессивно – разрушительные реакции, напр</w:t>
      </w:r>
      <w:r>
        <w:rPr>
          <w:rFonts w:ascii="Times New Roman" w:hAnsi="Times New Roman" w:cs="Times New Roman"/>
          <w:sz w:val="24"/>
          <w:szCs w:val="24"/>
        </w:rPr>
        <w:t>авленные на выход из ситуации (</w:t>
      </w:r>
      <w:r w:rsidRPr="005622DE">
        <w:rPr>
          <w:rFonts w:ascii="Times New Roman" w:hAnsi="Times New Roman" w:cs="Times New Roman"/>
          <w:sz w:val="24"/>
          <w:szCs w:val="24"/>
        </w:rPr>
        <w:t>двигательный протест, агрессивные действия), активно</w:t>
      </w:r>
      <w:r>
        <w:rPr>
          <w:rFonts w:ascii="Times New Roman" w:hAnsi="Times New Roman" w:cs="Times New Roman"/>
          <w:sz w:val="24"/>
          <w:szCs w:val="24"/>
        </w:rPr>
        <w:t>е эмоциональное состояние (</w:t>
      </w:r>
      <w:r w:rsidRPr="005622DE">
        <w:rPr>
          <w:rFonts w:ascii="Times New Roman" w:hAnsi="Times New Roman" w:cs="Times New Roman"/>
          <w:sz w:val="24"/>
          <w:szCs w:val="24"/>
        </w:rPr>
        <w:t>плач, негодующий крик), либо отсутствует активность, инициативность при более или менее  выраженных отрицательных реакциях ( тихий плач, хныканье, отказ активных движений, отсутствие попыток к сопротивлению, пассивное подчинение, подавленность, напряжённость).</w:t>
      </w:r>
    </w:p>
    <w:p w:rsidR="00136E84" w:rsidRDefault="00136E84" w:rsidP="00136E8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 xml:space="preserve">АНАЛИЗ  АДАПТАЦИИ  </w:t>
      </w:r>
    </w:p>
    <w:p w:rsidR="00136E84" w:rsidRPr="005622DE" w:rsidRDefault="00745C71" w:rsidP="00136E8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 2</w:t>
      </w:r>
      <w:r w:rsidR="00136E84" w:rsidRPr="005622DE">
        <w:rPr>
          <w:rFonts w:ascii="Times New Roman" w:hAnsi="Times New Roman" w:cs="Times New Roman"/>
          <w:sz w:val="24"/>
          <w:szCs w:val="24"/>
        </w:rPr>
        <w:t xml:space="preserve"> </w:t>
      </w:r>
      <w:r w:rsidR="00136E84"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36E84" w:rsidRPr="005622DE">
        <w:rPr>
          <w:rFonts w:ascii="Times New Roman" w:hAnsi="Times New Roman" w:cs="Times New Roman"/>
          <w:sz w:val="24"/>
          <w:szCs w:val="24"/>
        </w:rPr>
        <w:t>0 г.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22DE">
        <w:rPr>
          <w:rFonts w:ascii="Times New Roman" w:hAnsi="Times New Roman" w:cs="Times New Roman"/>
          <w:sz w:val="24"/>
          <w:szCs w:val="24"/>
        </w:rPr>
        <w:t>Всего поступивших детей ___________</w:t>
      </w:r>
      <w:r w:rsidRPr="005622DE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774A">
        <w:rPr>
          <w:rFonts w:ascii="Times New Roman" w:hAnsi="Times New Roman" w:cs="Times New Roman"/>
          <w:sz w:val="24"/>
          <w:szCs w:val="24"/>
          <w:u w:val="single"/>
        </w:rPr>
        <w:t>чел.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36E84" w:rsidRPr="005622DE" w:rsidRDefault="00136E84" w:rsidP="00136E84">
      <w:pPr>
        <w:tabs>
          <w:tab w:val="left" w:pos="2410"/>
          <w:tab w:val="center" w:pos="2552"/>
          <w:tab w:val="left" w:pos="7965"/>
        </w:tabs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ab/>
      </w:r>
      <w:r w:rsidRPr="005622DE">
        <w:rPr>
          <w:rFonts w:ascii="Times New Roman" w:hAnsi="Times New Roman" w:cs="Times New Roman"/>
          <w:sz w:val="24"/>
          <w:szCs w:val="24"/>
        </w:rPr>
        <w:tab/>
        <w:t>Течение адаптации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622DE">
        <w:rPr>
          <w:rFonts w:ascii="Times New Roman" w:hAnsi="Times New Roman" w:cs="Times New Roman"/>
          <w:sz w:val="24"/>
          <w:szCs w:val="24"/>
        </w:rPr>
        <w:t>Лёгкая адаптация  (от  8  до  16 дней)__</w:t>
      </w:r>
      <w:r w:rsidRPr="005622DE">
        <w:rPr>
          <w:rFonts w:ascii="Times New Roman" w:hAnsi="Times New Roman" w:cs="Times New Roman"/>
          <w:sz w:val="24"/>
          <w:szCs w:val="24"/>
          <w:u w:val="single"/>
        </w:rPr>
        <w:t>15 чел.____88 %______(</w:t>
      </w:r>
      <w:r w:rsidRPr="005622DE">
        <w:rPr>
          <w:rFonts w:ascii="Times New Roman" w:hAnsi="Times New Roman" w:cs="Times New Roman"/>
          <w:sz w:val="24"/>
          <w:szCs w:val="24"/>
        </w:rPr>
        <w:t xml:space="preserve"> число, %)</w:t>
      </w:r>
    </w:p>
    <w:p w:rsidR="00136E84" w:rsidRPr="005622DE" w:rsidRDefault="00136E84" w:rsidP="00136E84">
      <w:pPr>
        <w:tabs>
          <w:tab w:val="center" w:pos="5502"/>
          <w:tab w:val="left" w:pos="7965"/>
        </w:tabs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622DE">
        <w:rPr>
          <w:rFonts w:ascii="Times New Roman" w:hAnsi="Times New Roman" w:cs="Times New Roman"/>
          <w:sz w:val="24"/>
          <w:szCs w:val="24"/>
        </w:rPr>
        <w:t>Адаптация средней тяжести  (до  30  дней</w:t>
      </w:r>
      <w:r w:rsidRPr="005622DE">
        <w:rPr>
          <w:rFonts w:ascii="Times New Roman" w:hAnsi="Times New Roman" w:cs="Times New Roman"/>
          <w:sz w:val="24"/>
          <w:szCs w:val="24"/>
          <w:u w:val="single"/>
        </w:rPr>
        <w:t>)__2  чел.____12 %__(</w:t>
      </w:r>
      <w:r w:rsidRPr="005622DE">
        <w:rPr>
          <w:rFonts w:ascii="Times New Roman" w:hAnsi="Times New Roman" w:cs="Times New Roman"/>
          <w:sz w:val="24"/>
          <w:szCs w:val="24"/>
        </w:rPr>
        <w:t xml:space="preserve"> число, %)</w:t>
      </w:r>
    </w:p>
    <w:p w:rsidR="00106FBE" w:rsidRDefault="00136E84" w:rsidP="00106FBE">
      <w:pPr>
        <w:tabs>
          <w:tab w:val="center" w:pos="5502"/>
          <w:tab w:val="left" w:pos="7965"/>
        </w:tabs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5622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22DE">
        <w:rPr>
          <w:rFonts w:ascii="Times New Roman" w:hAnsi="Times New Roman" w:cs="Times New Roman"/>
          <w:sz w:val="24"/>
          <w:szCs w:val="24"/>
        </w:rPr>
        <w:t>Адаптация тяжелая  ( свыше  30  дней)____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 чел.______0%__  </w:t>
      </w:r>
      <w:r w:rsidRPr="005622DE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622DE">
        <w:rPr>
          <w:rFonts w:ascii="Times New Roman" w:hAnsi="Times New Roman" w:cs="Times New Roman"/>
          <w:sz w:val="24"/>
          <w:szCs w:val="24"/>
        </w:rPr>
        <w:t xml:space="preserve"> число, %)</w:t>
      </w:r>
    </w:p>
    <w:p w:rsidR="00106FBE" w:rsidRPr="00106FBE" w:rsidRDefault="00106FBE" w:rsidP="00106FBE">
      <w:pPr>
        <w:tabs>
          <w:tab w:val="center" w:pos="5502"/>
          <w:tab w:val="left" w:pos="7965"/>
        </w:tabs>
        <w:spacing w:after="0"/>
        <w:ind w:firstLine="539"/>
        <w:rPr>
          <w:rFonts w:ascii="Times New Roman" w:hAnsi="Times New Roman" w:cs="Times New Roman"/>
          <w:sz w:val="24"/>
          <w:szCs w:val="24"/>
        </w:rPr>
      </w:pPr>
    </w:p>
    <w:p w:rsidR="00745C71" w:rsidRDefault="00745C71" w:rsidP="00745C71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84" w:rsidRDefault="00136E84" w:rsidP="00745C7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Аналитическая справка по результатам адаптации детей ранн</w:t>
      </w:r>
      <w:r w:rsidR="0074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возраста к условиям ДОУ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136E84" w:rsidRDefault="00136E84" w:rsidP="00136E84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84" w:rsidRPr="00745C71" w:rsidRDefault="00136E84" w:rsidP="00136E8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</w:t>
      </w:r>
      <w:r w:rsidR="00745C71" w:rsidRPr="00745C7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4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 мне в группу начали поступать де</w:t>
      </w:r>
      <w:r w:rsidR="00745C71" w:rsidRPr="00745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Всего за период с 20.08.2020 г по 30.09.202</w:t>
      </w:r>
      <w:r w:rsidRPr="00745C71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 в группу поступило 17 детей, из них 7 девочек,  10 мальчиков.</w:t>
      </w:r>
    </w:p>
    <w:p w:rsidR="00136E84" w:rsidRDefault="00136E84" w:rsidP="0013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E84" w:rsidRPr="00666048" w:rsidRDefault="00136E84" w:rsidP="00136E8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6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6660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Контакт с персоналом у 11 детей (65%) группы наладили на 1-ый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3-ий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3 детей (18%) группы наладили на 4-ый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5-ый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7-ой день пребывания  ребёнка в ДОУ.</w:t>
      </w:r>
    </w:p>
    <w:p w:rsidR="00136E84" w:rsidRPr="00666048" w:rsidRDefault="00136E84" w:rsidP="00136E8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60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2. Контакт со сверстниками у 6 детей (35%) группы наладили на 1-ый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3-ий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 детей (12%) группы наладили на 4-ый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детей (12%) группы наладили на 5-ый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7-ой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 (6%) группы наладил на 8-ой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детей (12%) группы наладили на 11-ый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13-ый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14-ый день пребывания  ребёнка в ДОУ.</w:t>
      </w:r>
    </w:p>
    <w:p w:rsidR="00136E84" w:rsidRPr="00666048" w:rsidRDefault="00136E84" w:rsidP="00136E8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60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3.Общее эмоциональное состояние у 5 детей (29%) группы наладили на 1-ый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3 детей (18%) группы наладили на 4-ый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детей (12%) группы наладили на 6-ой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детей (18%) группы наладили на 8-ой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детей (18%) группы наладили на 11-ый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16-ый день пребывания  ребёнка в ДОУ.</w:t>
      </w:r>
    </w:p>
    <w:p w:rsidR="00136E84" w:rsidRPr="00666048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60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4.Аппетит у 2 детей (12%) группы наладили на 1-ый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детей (12%) группы наладили на 2-ой день пребывания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 детей (24%) группы наладили на 4-ый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5-ый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 (6%) группы наладил на 6-ой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детей (18%) группы наладили на 8-ой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9-ый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детей (12%) группы наладили на 12-ый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 (6%) группы наладил на 14-ый день пребывания  ребёнка в ДОУ.</w:t>
      </w:r>
    </w:p>
    <w:p w:rsidR="00136E84" w:rsidRPr="00666048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60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5. Сон у 2 детей (12%) группы наладили на 2-ой день пребывания ребенка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 детей (35%) группы наладили на 4-ый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5-ый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детей (12%) группы наладил на 7-ой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8-ой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11-ый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12-ый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ребёнок (6%) группы наладил на 14-ый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 (6%) группы наладил на 16-ый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 (6%) группы наладил на 17-ый день пребывания  ребёнка в ДОУ.</w:t>
      </w:r>
    </w:p>
    <w:p w:rsidR="00136E84" w:rsidRDefault="00136E84" w:rsidP="00136E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84" w:rsidRPr="00A9220F" w:rsidRDefault="00136E84" w:rsidP="00136E84">
      <w:pPr>
        <w:pStyle w:val="c8"/>
        <w:spacing w:before="0" w:beforeAutospacing="0" w:after="0" w:afterAutospacing="0"/>
        <w:ind w:firstLine="709"/>
        <w:jc w:val="both"/>
      </w:pPr>
      <w:r>
        <w:t>- у 15</w:t>
      </w:r>
      <w:r w:rsidRPr="00A9220F">
        <w:t xml:space="preserve"> детей (</w:t>
      </w:r>
      <w:r>
        <w:t>88</w:t>
      </w:r>
      <w:r w:rsidRPr="00A9220F">
        <w:t xml:space="preserve">%)  группы </w:t>
      </w:r>
      <w:r>
        <w:t>адаптация прошла в легкой форме. Э</w:t>
      </w:r>
      <w:r w:rsidRPr="00A9220F">
        <w:t>ти дети почти не болели, адекватно вели себя в коллективе, поведение  этих детей нормализовалось в течение 2-3 недель;</w:t>
      </w:r>
    </w:p>
    <w:p w:rsidR="00136E84" w:rsidRPr="00A9220F" w:rsidRDefault="00136E84" w:rsidP="00136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 2 детей</w:t>
      </w:r>
      <w:r w:rsidRPr="00A9220F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9220F">
        <w:rPr>
          <w:rFonts w:ascii="Times New Roman" w:hAnsi="Times New Roman" w:cs="Times New Roman"/>
          <w:sz w:val="24"/>
          <w:szCs w:val="24"/>
        </w:rPr>
        <w:t xml:space="preserve">%) группы острая фаза адаптационного периода прошла в степени средней тяжести.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даптация прошла со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тяжестью, так как один ребёнок</w:t>
      </w:r>
      <w:r w:rsidRPr="00A9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 семье поздним и единственным ребенком. Родители очень опекают его. У ребёнка на лицо признаки психического стресса.</w:t>
      </w:r>
      <w:r w:rsidRPr="00A92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второй ребёнок воспитывается в не полной семье, его и сестру двойняшку воспитывает родная бабушка. Бабушка работает и мало уделяет им время. Это очень активный мальчик.</w:t>
      </w:r>
    </w:p>
    <w:p w:rsidR="00136E84" w:rsidRDefault="00136E84" w:rsidP="00136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адаптационного периода дети</w:t>
      </w:r>
      <w:r w:rsidRPr="00A9220F">
        <w:rPr>
          <w:rFonts w:ascii="Times New Roman" w:hAnsi="Times New Roman" w:cs="Times New Roman"/>
          <w:sz w:val="24"/>
          <w:szCs w:val="24"/>
        </w:rPr>
        <w:t xml:space="preserve"> переболели  </w:t>
      </w:r>
      <w:r>
        <w:rPr>
          <w:rFonts w:ascii="Times New Roman" w:hAnsi="Times New Roman" w:cs="Times New Roman"/>
          <w:sz w:val="24"/>
          <w:szCs w:val="24"/>
        </w:rPr>
        <w:t>2 раза, у них</w:t>
      </w:r>
      <w:r w:rsidRPr="00A9220F">
        <w:rPr>
          <w:rFonts w:ascii="Times New Roman" w:hAnsi="Times New Roman" w:cs="Times New Roman"/>
          <w:sz w:val="24"/>
          <w:szCs w:val="24"/>
        </w:rPr>
        <w:t xml:space="preserve"> наблюдались признаки психического стресса: упрямство и негативизм,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Отношение к близким –</w:t>
      </w:r>
      <w:r w:rsidRPr="00A92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эмоционально-возбужденное,  плачь, крик при расставании и встрече. Отношение к детям безразличное, но может быть и заинтересованным, а иногда проявляются признаки агрессии. </w:t>
      </w:r>
      <w:r w:rsidRPr="00A9220F">
        <w:rPr>
          <w:rFonts w:ascii="Times New Roman" w:hAnsi="Times New Roman" w:cs="Times New Roman"/>
          <w:sz w:val="24"/>
          <w:szCs w:val="24"/>
        </w:rPr>
        <w:t>Но по истече</w:t>
      </w:r>
      <w:r>
        <w:rPr>
          <w:rFonts w:ascii="Times New Roman" w:hAnsi="Times New Roman" w:cs="Times New Roman"/>
          <w:sz w:val="24"/>
          <w:szCs w:val="24"/>
        </w:rPr>
        <w:t>нию 2-х месяцев поведение у них</w:t>
      </w:r>
      <w:r w:rsidRPr="00A9220F">
        <w:rPr>
          <w:rFonts w:ascii="Times New Roman" w:hAnsi="Times New Roman" w:cs="Times New Roman"/>
          <w:sz w:val="24"/>
          <w:szCs w:val="24"/>
        </w:rPr>
        <w:t xml:space="preserve"> нормализовалось и самочувствие улучшилось.</w:t>
      </w:r>
    </w:p>
    <w:p w:rsidR="00136E84" w:rsidRDefault="00136E84" w:rsidP="00136E84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tbl>
      <w:tblPr>
        <w:tblW w:w="15065" w:type="dxa"/>
        <w:tblInd w:w="93" w:type="dxa"/>
        <w:tblLook w:val="04A0"/>
      </w:tblPr>
      <w:tblGrid>
        <w:gridCol w:w="178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22"/>
      </w:tblGrid>
      <w:tr w:rsidR="00136E84" w:rsidRPr="00CE534E" w:rsidTr="00106FBE">
        <w:trPr>
          <w:trHeight w:val="31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84" w:rsidRPr="00CE534E" w:rsidRDefault="00136E84" w:rsidP="0008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p w:rsidR="00136E84" w:rsidRDefault="00136E84" w:rsidP="00136E84">
      <w:pPr>
        <w:spacing w:after="240" w:line="240" w:lineRule="auto"/>
        <w:ind w:firstLine="539"/>
        <w:jc w:val="center"/>
        <w:rPr>
          <w:sz w:val="24"/>
          <w:szCs w:val="24"/>
        </w:rPr>
      </w:pPr>
    </w:p>
    <w:p w:rsidR="00136E84" w:rsidRDefault="00136E84" w:rsidP="00136E84">
      <w:pPr>
        <w:spacing w:after="240" w:line="240" w:lineRule="auto"/>
        <w:rPr>
          <w:sz w:val="24"/>
          <w:szCs w:val="24"/>
        </w:rPr>
      </w:pPr>
    </w:p>
    <w:p w:rsidR="00FC3A07" w:rsidRDefault="00FC3A07"/>
    <w:sectPr w:rsidR="00FC3A07" w:rsidSect="00136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6E84"/>
    <w:rsid w:val="00106FBE"/>
    <w:rsid w:val="00136E84"/>
    <w:rsid w:val="00745C71"/>
    <w:rsid w:val="00FC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8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3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1177</Words>
  <Characters>6711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2021-02-28T03:48:00Z</dcterms:created>
  <dcterms:modified xsi:type="dcterms:W3CDTF">2021-02-28T04:13:00Z</dcterms:modified>
</cp:coreProperties>
</file>